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D64FC7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D64FC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D64FC7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D64FC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6-1353-01000-B-001P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D64FC7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64FC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64FC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64FC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64FC7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С-1-1353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64FC7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D64FC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D64FC7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D64FC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D64FC7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D64FC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С-1-1353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30 мая 2025 г. (далее – </w:t>
      </w:r>
      <w:r>
        <w:rPr>
          <w:b/>
          <w:bCs/>
          <w:sz w:val="22"/>
          <w:szCs w:val="22"/>
        </w:rPr>
        <w:t>«Дата начала размещени</w:t>
      </w:r>
      <w:r>
        <w:rPr>
          <w:b/>
          <w:bCs/>
          <w:sz w:val="22"/>
          <w:szCs w:val="22"/>
        </w:rPr>
        <w:t>я»</w:t>
      </w:r>
      <w:r>
        <w:rPr>
          <w:sz w:val="22"/>
          <w:szCs w:val="22"/>
        </w:rPr>
        <w:t>).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законо</w:t>
      </w:r>
      <w:r>
        <w:rPr>
          <w:sz w:val="22"/>
          <w:szCs w:val="22"/>
        </w:rPr>
        <w:t>дательством Российской Федерации.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02 июня 2025 г.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размещени</w:t>
      </w:r>
      <w:r>
        <w:rPr>
          <w:sz w:val="22"/>
          <w:szCs w:val="22"/>
        </w:rPr>
        <w:t>я последней Облигации выпуска.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</w:t>
      </w:r>
      <w:r>
        <w:rPr>
          <w:sz w:val="22"/>
          <w:szCs w:val="22"/>
        </w:rPr>
        <w:t xml:space="preserve">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</w:t>
      </w:r>
      <w:r>
        <w:rPr>
          <w:b/>
          <w:bCs/>
          <w:sz w:val="22"/>
          <w:szCs w:val="22"/>
        </w:rPr>
        <w:t>м в ходе их размещения: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</w:t>
      </w:r>
      <w:r>
        <w:rPr>
          <w:sz w:val="22"/>
          <w:szCs w:val="22"/>
        </w:rPr>
        <w:t xml:space="preserve">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</w:t>
      </w:r>
      <w:r>
        <w:rPr>
          <w:sz w:val="22"/>
          <w:szCs w:val="22"/>
        </w:rPr>
        <w:t>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</w:t>
      </w:r>
      <w:r>
        <w:rPr>
          <w:sz w:val="22"/>
          <w:szCs w:val="22"/>
        </w:rPr>
        <w:t xml:space="preserve">ниверсального правопреемства, конвертации,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</w:t>
      </w:r>
      <w:r>
        <w:rPr>
          <w:sz w:val="22"/>
          <w:szCs w:val="22"/>
        </w:rPr>
        <w:t>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</w:t>
      </w:r>
      <w:r>
        <w:rPr>
          <w:sz w:val="22"/>
          <w:szCs w:val="22"/>
        </w:rPr>
        <w:t>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</w:t>
      </w:r>
      <w:r>
        <w:rPr>
          <w:sz w:val="22"/>
          <w:szCs w:val="22"/>
        </w:rPr>
        <w:t>м в силу федерального закона, действует самостоятельно.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</w:t>
      </w:r>
      <w:r>
        <w:rPr>
          <w:sz w:val="22"/>
          <w:szCs w:val="22"/>
        </w:rPr>
        <w:t>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</w:t>
      </w:r>
      <w:r>
        <w:rPr>
          <w:sz w:val="22"/>
          <w:szCs w:val="22"/>
        </w:rPr>
        <w:t>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</w:t>
      </w:r>
      <w:r>
        <w:rPr>
          <w:sz w:val="22"/>
          <w:szCs w:val="22"/>
        </w:rPr>
        <w:t>ственного ведения ими хозяйственной деятельности.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</w:t>
      </w:r>
      <w:r>
        <w:rPr>
          <w:sz w:val="22"/>
          <w:szCs w:val="22"/>
        </w:rPr>
        <w:t>ого на отчуждение размещаемых Облигаций их первому владельцу, признается г. Москва.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</w:t>
      </w:r>
      <w:r>
        <w:rPr>
          <w:sz w:val="22"/>
          <w:szCs w:val="22"/>
        </w:rPr>
        <w:t>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</w:t>
      </w:r>
      <w:r>
        <w:rPr>
          <w:sz w:val="22"/>
          <w:szCs w:val="22"/>
        </w:rPr>
        <w:t>нта, указанный в п. 4.5.2 настоящего документа, в счёт оплаты размещаемых Облигаций.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</w:t>
      </w:r>
      <w:r>
        <w:rPr>
          <w:sz w:val="22"/>
          <w:szCs w:val="22"/>
        </w:rPr>
        <w:t>тва сторон по этому договору прекращаются.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</w:t>
      </w:r>
      <w:r>
        <w:rPr>
          <w:sz w:val="22"/>
          <w:szCs w:val="22"/>
        </w:rPr>
        <w:t xml:space="preserve">или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</w:t>
      </w:r>
      <w:r>
        <w:rPr>
          <w:sz w:val="22"/>
          <w:szCs w:val="22"/>
        </w:rPr>
        <w:t>ом НРД соответствующего поручения.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</w:t>
      </w:r>
      <w:r>
        <w:rPr>
          <w:sz w:val="22"/>
          <w:szCs w:val="22"/>
        </w:rPr>
        <w:t>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</w:t>
      </w:r>
      <w:r>
        <w:rPr>
          <w:sz w:val="22"/>
          <w:szCs w:val="22"/>
        </w:rPr>
        <w:t>ствующего требования таким приобретателем.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</w:t>
      </w:r>
      <w:r>
        <w:rPr>
          <w:sz w:val="22"/>
          <w:szCs w:val="22"/>
        </w:rPr>
        <w:t>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</w:t>
      </w:r>
      <w:r>
        <w:rPr>
          <w:sz w:val="22"/>
          <w:szCs w:val="22"/>
        </w:rPr>
        <w:t>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</w:t>
      </w:r>
      <w:r>
        <w:rPr>
          <w:sz w:val="22"/>
          <w:szCs w:val="22"/>
        </w:rPr>
        <w:t>ля внесения приходной записи по счёту депо приобретателя Облигаций.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</w:t>
      </w:r>
      <w:r>
        <w:rPr>
          <w:b/>
          <w:bCs/>
          <w:sz w:val="22"/>
          <w:szCs w:val="22"/>
        </w:rPr>
        <w:t>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</w:t>
      </w:r>
      <w:r>
        <w:rPr>
          <w:sz w:val="22"/>
          <w:szCs w:val="22"/>
        </w:rPr>
        <w:t xml:space="preserve">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Облигации. Сведения о НРД: 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Москва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</w:t>
      </w:r>
      <w:r>
        <w:rPr>
          <w:sz w:val="22"/>
          <w:szCs w:val="22"/>
        </w:rPr>
        <w:t>овская, дом 12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</w:t>
      </w:r>
      <w:r>
        <w:rPr>
          <w:sz w:val="22"/>
          <w:szCs w:val="22"/>
        </w:rPr>
        <w:t>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приобретателем обязательств по оплате Облигаций с учетом того, что зачисление Облигац</w:t>
      </w:r>
      <w:r>
        <w:rPr>
          <w:sz w:val="22"/>
          <w:szCs w:val="22"/>
        </w:rPr>
        <w:t>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пунктом 3 настоящего документа.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</w:t>
      </w:r>
      <w:r>
        <w:rPr>
          <w:sz w:val="22"/>
          <w:szCs w:val="22"/>
        </w:rPr>
        <w:t>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окончания размещения Облигаций.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</w:t>
      </w:r>
      <w:r>
        <w:rPr>
          <w:sz w:val="22"/>
          <w:szCs w:val="22"/>
        </w:rPr>
        <w:t>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бумаги не являются акциями или ценными бумагами, конвертируемыми в акции.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</w:t>
      </w:r>
      <w:r>
        <w:rPr>
          <w:sz w:val="22"/>
          <w:szCs w:val="22"/>
        </w:rPr>
        <w:t>лигации не размещаются путем проведения торгов.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</w:t>
      </w:r>
      <w:r>
        <w:rPr>
          <w:sz w:val="22"/>
          <w:szCs w:val="22"/>
        </w:rPr>
        <w:t>змещение Облигаций осуществляется Эмитентом с привлечением лица, оказывающего Эмитенту услуги по организации размещения (предложения) Облигаций потенциальным инвесторам (ранее и далее «Организатор»).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вправе привлекать третьих лиц (в качестве со</w:t>
      </w:r>
      <w:r>
        <w:rPr>
          <w:sz w:val="22"/>
          <w:szCs w:val="22"/>
        </w:rPr>
        <w:t>-организаторов) для оказания услуги по организации размещения. При этом Организатор несет ответственность перед Эмитентом за действия привлеченных им третьих лиц как за свои собственные.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Полное фирменное наименование: Общество с Ограниченной Ответственност</w:t>
      </w:r>
      <w:r>
        <w:rPr>
          <w:sz w:val="22"/>
          <w:szCs w:val="22"/>
        </w:rPr>
        <w:t>ью ВТБ Капитал Трейдинг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 нахождения: город Москва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Основной государственный регистрационный номер: 1107746692822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действует от своего имени, но по поручению и за счет Эмитента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Основные обязанности данного лица в соответствии с его договором </w:t>
      </w:r>
      <w:r>
        <w:rPr>
          <w:sz w:val="22"/>
          <w:szCs w:val="22"/>
        </w:rPr>
        <w:t>с эмитентом, в том числе:</w:t>
      </w:r>
    </w:p>
    <w:p w:rsidR="00000000" w:rsidRDefault="00D64FC7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по запросу Эмитента организация переговоров и представление Эмитента в процессе переговоров с потенциальными инвесторами;</w:t>
      </w:r>
    </w:p>
    <w:p w:rsidR="00000000" w:rsidRDefault="00D64FC7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прием предварительных заявок от потенциальных инвесторов о приобретении размещаемых Облигаций, направление ответов Эмитента;</w:t>
      </w:r>
    </w:p>
    <w:p w:rsidR="00000000" w:rsidRDefault="00D64FC7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содействие во взаимодействии с потенциальными покупателями Облигаций;</w:t>
      </w:r>
    </w:p>
    <w:p w:rsidR="00000000" w:rsidRDefault="00D64FC7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совершение иных действий, необходимых для размещения Облигаци</w:t>
      </w:r>
      <w:r>
        <w:rPr>
          <w:rFonts w:eastAsia="Times New Roman"/>
          <w:sz w:val="22"/>
          <w:szCs w:val="22"/>
        </w:rPr>
        <w:t>й.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Облигаций.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Договор с Организатором не устанавливает обязанностей, связанных с поддержанием цен на размещаемые Облигации на определенном уровне в течение определенного срока после заве</w:t>
      </w:r>
      <w:r>
        <w:rPr>
          <w:sz w:val="22"/>
          <w:szCs w:val="22"/>
        </w:rPr>
        <w:t>ршения их размещения (обязанностей, связанных с оказанием услуг маркет-мейкера).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дополнительного количества ценных бумаг эмитента из числа размещенных (находящихся в обращении) ценных бу</w:t>
      </w:r>
      <w:r>
        <w:rPr>
          <w:sz w:val="22"/>
          <w:szCs w:val="22"/>
        </w:rPr>
        <w:t>маг эмитента того же вида, категории (типа), что и размещаемые Облигации, которое может быть реализовано или не реализовано в зависимости от результатов размещения Облигаций.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Совокупная (максимальная) сумма вознаграждения по Договору с Организатором не мож</w:t>
      </w:r>
      <w:r>
        <w:rPr>
          <w:sz w:val="22"/>
          <w:szCs w:val="22"/>
        </w:rPr>
        <w:t>ет превышать 1 000 000 000 (один миллиард) рублей.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</w:t>
      </w:r>
      <w:r>
        <w:rPr>
          <w:sz w:val="22"/>
          <w:szCs w:val="22"/>
        </w:rPr>
        <w:t xml:space="preserve">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</w:t>
      </w:r>
      <w:r>
        <w:rPr>
          <w:sz w:val="22"/>
          <w:szCs w:val="22"/>
        </w:rPr>
        <w:t xml:space="preserve">для обеспечения обороны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</w:t>
      </w:r>
      <w:r>
        <w:rPr>
          <w:sz w:val="22"/>
          <w:szCs w:val="22"/>
        </w:rPr>
        <w:t>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</w:t>
      </w:r>
      <w:r>
        <w:rPr>
          <w:sz w:val="22"/>
          <w:szCs w:val="22"/>
        </w:rPr>
        <w:t>частниками инвестиционной платформы.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</w:t>
      </w:r>
      <w:r>
        <w:rPr>
          <w:sz w:val="22"/>
          <w:szCs w:val="22"/>
        </w:rPr>
        <w:t xml:space="preserve"> подпунктом "б" и (или) подпунктом "г" пункта 1 Указа Президента Российской Федерации N 81.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970 (девятьсот семьдесят) российских рублей з</w:t>
      </w:r>
      <w:r>
        <w:rPr>
          <w:sz w:val="22"/>
          <w:szCs w:val="22"/>
        </w:rPr>
        <w:t xml:space="preserve">а одну Облигацию. 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D64FC7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</w:r>
      <w:r>
        <w:rPr>
          <w:sz w:val="22"/>
          <w:szCs w:val="22"/>
        </w:rPr>
        <w:t>НКД – накопленный купонный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</w:t>
      </w:r>
      <w:r>
        <w:rPr>
          <w:sz w:val="22"/>
          <w:szCs w:val="22"/>
        </w:rPr>
        <w:t>ла текущего купонного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</w:t>
      </w:r>
      <w:r>
        <w:rPr>
          <w:sz w:val="22"/>
          <w:szCs w:val="22"/>
        </w:rPr>
        <w:lastRenderedPageBreak/>
        <w:t>следу</w:t>
      </w:r>
      <w:r>
        <w:rPr>
          <w:sz w:val="22"/>
          <w:szCs w:val="22"/>
        </w:rPr>
        <w:t>ет понимать метод округления,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</w:t>
      </w:r>
      <w:r>
        <w:rPr>
          <w:b/>
          <w:bCs/>
          <w:sz w:val="22"/>
          <w:szCs w:val="22"/>
        </w:rPr>
        <w:t>ения преимущественного права приобретения размещаемых ценных бумаг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</w:t>
      </w:r>
      <w:r>
        <w:rPr>
          <w:sz w:val="22"/>
          <w:szCs w:val="22"/>
        </w:rPr>
        <w:t>лигации оплачиваются денежными средствами в российских рублях в безналичной форме.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</w:t>
      </w:r>
      <w:r>
        <w:rPr>
          <w:sz w:val="22"/>
          <w:szCs w:val="22"/>
          <w:u w:val="single"/>
        </w:rPr>
        <w:t>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</w:t>
      </w:r>
      <w:r>
        <w:rPr>
          <w:sz w:val="22"/>
          <w:szCs w:val="22"/>
        </w:rPr>
        <w:t xml:space="preserve"> Санкт-Петербург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Указывается срок оплаты размещаемых ценных бумаг: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Приобретаемые Облигации должны быть полностью оплачены не позднее даты окончания размещения </w:t>
      </w:r>
      <w:r>
        <w:rPr>
          <w:sz w:val="22"/>
          <w:szCs w:val="22"/>
        </w:rPr>
        <w:t>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</w:t>
      </w:r>
      <w:r>
        <w:rPr>
          <w:sz w:val="22"/>
          <w:szCs w:val="22"/>
        </w:rPr>
        <w:t xml:space="preserve">стречного обязательства по передаче Облигаций приобретателям. 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 о ценных бумагах</w:t>
      </w:r>
      <w:r>
        <w:rPr>
          <w:sz w:val="22"/>
          <w:szCs w:val="22"/>
        </w:rPr>
        <w:t xml:space="preserve">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размещаются путем откр</w:t>
      </w:r>
      <w:r>
        <w:rPr>
          <w:sz w:val="22"/>
          <w:szCs w:val="22"/>
        </w:rPr>
        <w:t xml:space="preserve">ытой подписки. 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</w:t>
      </w:r>
      <w:r>
        <w:rPr>
          <w:sz w:val="22"/>
          <w:szCs w:val="22"/>
        </w:rPr>
        <w:t xml:space="preserve">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</w:t>
      </w:r>
      <w:r>
        <w:rPr>
          <w:sz w:val="22"/>
          <w:szCs w:val="22"/>
        </w:rPr>
        <w:t>б Облигациях не раскрывается путем опубликования в периодическом печатном издании (изданиях).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</w:t>
      </w:r>
      <w:r>
        <w:rPr>
          <w:sz w:val="22"/>
          <w:szCs w:val="22"/>
        </w:rPr>
        <w:t>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</w:t>
      </w:r>
      <w:r>
        <w:rPr>
          <w:sz w:val="22"/>
          <w:szCs w:val="22"/>
        </w:rPr>
        <w:t xml:space="preserve">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</w:t>
      </w:r>
      <w:r>
        <w:rPr>
          <w:sz w:val="22"/>
          <w:szCs w:val="22"/>
        </w:rPr>
        <w:t>мента Эмитент обязан раскрывать информацию в форме отчета эмитента и сообщений о существенных фактах.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также обязуется испол</w:t>
      </w:r>
      <w:r>
        <w:rPr>
          <w:sz w:val="22"/>
          <w:szCs w:val="22"/>
        </w:rPr>
        <w:t xml:space="preserve">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5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</w:t>
      </w:r>
      <w:r>
        <w:rPr>
          <w:sz w:val="22"/>
          <w:szCs w:val="22"/>
        </w:rPr>
        <w:t xml:space="preserve">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D64FC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82903"/>
    <w:multiLevelType w:val="multilevel"/>
    <w:tmpl w:val="0D0A7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D64FC7"/>
    <w:rsid w:val="00D6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08ACD2-54BC-4552-B3DB-413099D3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-disclosure.ru/portal/company.aspx?id=12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2374</Words>
  <Characters>17105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2025-05-28T08:18:00Z</dcterms:created>
  <dcterms:modified xsi:type="dcterms:W3CDTF">2025-05-28T08:18:00Z</dcterms:modified>
</cp:coreProperties>
</file>